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66E8">
      <w:pPr>
        <w:spacing w:line="560" w:lineRule="exact"/>
        <w:outlineLvl w:val="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仿宋" w:hAnsi="仿宋" w:eastAsia="仿宋" w:cs="黑体"/>
          <w:b/>
          <w:sz w:val="24"/>
        </w:rPr>
        <w:t>附件1</w:t>
      </w:r>
    </w:p>
    <w:p w14:paraId="28365599">
      <w:pPr>
        <w:spacing w:line="560" w:lineRule="exact"/>
        <w:jc w:val="center"/>
        <w:outlineLvl w:val="1"/>
      </w:pPr>
      <w:r>
        <w:rPr>
          <w:rFonts w:hint="eastAsia" w:ascii="黑体" w:hAnsi="黑体" w:eastAsia="黑体" w:cs="黑体"/>
          <w:b/>
          <w:sz w:val="32"/>
          <w:szCs w:val="32"/>
        </w:rPr>
        <w:t>中央监控岗岗位说明书</w:t>
      </w:r>
    </w:p>
    <w:tbl>
      <w:tblPr>
        <w:tblStyle w:val="3"/>
        <w:tblW w:w="93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42"/>
        <w:gridCol w:w="324"/>
        <w:gridCol w:w="1379"/>
        <w:gridCol w:w="1380"/>
        <w:gridCol w:w="1449"/>
        <w:gridCol w:w="1923"/>
      </w:tblGrid>
      <w:tr w14:paraId="15C719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63BE4D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岗位名称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 w14:paraId="33282B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中央监控</w:t>
            </w:r>
            <w:r>
              <w:rPr>
                <w:rFonts w:ascii="仿宋" w:hAnsi="仿宋" w:eastAsia="仿宋" w:cs="仿宋"/>
                <w:sz w:val="24"/>
              </w:rPr>
              <w:t>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4683C7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岗位编制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39FC521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770B22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岗位类别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 w14:paraId="08E540C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</w:tr>
      <w:tr w14:paraId="771195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09E3555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所属部门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 w14:paraId="3714D6D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运行管理部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5CD152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直接上级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7096AF2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值班长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31F754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下属人数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 w14:paraId="32D4A8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78ED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67D821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职责概要</w:t>
            </w:r>
          </w:p>
        </w:tc>
        <w:tc>
          <w:tcPr>
            <w:tcW w:w="7797" w:type="dxa"/>
            <w:gridSpan w:val="6"/>
            <w:tcBorders>
              <w:tl2br w:val="nil"/>
              <w:tr2bl w:val="nil"/>
            </w:tcBorders>
            <w:vAlign w:val="center"/>
          </w:tcPr>
          <w:p w14:paraId="68116985"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主要负责</w:t>
            </w:r>
            <w:r>
              <w:rPr>
                <w:rFonts w:hint="eastAsia" w:ascii="仿宋" w:hAnsi="仿宋" w:eastAsia="仿宋" w:cs="仿宋"/>
                <w:sz w:val="24"/>
              </w:rPr>
              <w:t>隧道及附属范围的监控管理工作。</w:t>
            </w:r>
          </w:p>
        </w:tc>
      </w:tr>
      <w:tr w14:paraId="0758AF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17" w:type="dxa"/>
            <w:gridSpan w:val="7"/>
            <w:tcBorders>
              <w:tl2br w:val="nil"/>
              <w:tr2bl w:val="nil"/>
            </w:tcBorders>
            <w:vAlign w:val="center"/>
          </w:tcPr>
          <w:p w14:paraId="491F0C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岗位职责</w:t>
            </w:r>
          </w:p>
        </w:tc>
      </w:tr>
      <w:tr w14:paraId="1DF7A8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17" w:type="dxa"/>
            <w:gridSpan w:val="7"/>
            <w:tcBorders>
              <w:tl2br w:val="nil"/>
              <w:tr2bl w:val="nil"/>
            </w:tcBorders>
            <w:vAlign w:val="center"/>
          </w:tcPr>
          <w:p w14:paraId="1800CFF9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1.中控监控员轮值当日为12小时值班，主要职责为监控隧道内交通状况、相关设施设备运行情况，保证隧道运行相关信息传递。</w:t>
            </w:r>
          </w:p>
          <w:p w14:paraId="0D2047FF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2.通过视频不间断、全方位监视隧道内车辆通行情况，及时发现车辆抛锚、行车事故、禁行车辆、行人、火灾苗子、车载物掉落、车行道积水、照明、设施损坏等异常情况，并进行有效处理。</w:t>
            </w:r>
          </w:p>
          <w:p w14:paraId="7B0E92DB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3.按值班长要求向有关人员发出事件处理指令，并进行全过程监控，同时按规定做好记录。</w:t>
            </w:r>
          </w:p>
          <w:p w14:paraId="4B278B46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4.按规定操作交通信号和可变情报板控制交通，配合值班长实施变更隧道运行方式。</w:t>
            </w:r>
          </w:p>
          <w:p w14:paraId="48EF7B74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5.负责向隧道区域内的人员广播隧道运行信息或行车注意事项。</w:t>
            </w:r>
          </w:p>
          <w:p w14:paraId="47E1A190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6.接听电话，接收反映至中控室的各类信息（包括市民投诉)，及时传递，并进行记录和执行。</w:t>
            </w:r>
          </w:p>
          <w:p w14:paraId="2F141A87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7.收听气象预报,若有灾害气候信息立即报告值班长，并按预案实施。</w:t>
            </w:r>
          </w:p>
          <w:p w14:paraId="4BD6CF7B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8.统计隧道车流量和交通阻塞时间，计算畅通率。</w:t>
            </w:r>
          </w:p>
          <w:p w14:paraId="5886544B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9.通过远程监控系统，监视供电、照明、通风、给排水、电伴热、火灾报警、通讯、广播等系统设备是否正常，发现故障立即报告值班长，由值班长安排或联系相关人员解决。</w:t>
            </w:r>
          </w:p>
          <w:p w14:paraId="001771F9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10.协助值班长组织处理各系统设备发生的紧急缺陷和事故。</w:t>
            </w:r>
          </w:p>
          <w:p w14:paraId="7D80740D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11.详细记录当班期间运行、养护信息并做好交接班工作。</w:t>
            </w:r>
          </w:p>
          <w:p w14:paraId="73533A96"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12.非当班监控人员不得操作远程控制系统。</w:t>
            </w:r>
          </w:p>
        </w:tc>
      </w:tr>
      <w:tr w14:paraId="7EB0F0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3BF3D0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工作关系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3F5892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内部关系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3390AB9C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各部门</w:t>
            </w:r>
          </w:p>
        </w:tc>
      </w:tr>
      <w:tr w14:paraId="620728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1D7771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379CA35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外部关系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531D96C0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无</w:t>
            </w:r>
          </w:p>
        </w:tc>
      </w:tr>
      <w:tr w14:paraId="69248E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5F02149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任职资格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0EFE4BA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学历专业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2621B984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</w:t>
            </w:r>
            <w:r>
              <w:rPr>
                <w:rFonts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，计算机科学相关</w:t>
            </w:r>
            <w:r>
              <w:rPr>
                <w:rFonts w:ascii="仿宋" w:hAnsi="仿宋" w:eastAsia="仿宋" w:cs="仿宋"/>
                <w:sz w:val="24"/>
              </w:rPr>
              <w:t>专业优先</w:t>
            </w:r>
          </w:p>
        </w:tc>
      </w:tr>
      <w:tr w14:paraId="5D94F6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30B9C2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E0C04A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工作经验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65499405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3年以上工作经验，其中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城投集团</w:t>
            </w:r>
            <w:r>
              <w:rPr>
                <w:rFonts w:hint="eastAsia" w:ascii="仿宋" w:hAnsi="仿宋" w:eastAsia="仿宋" w:cs="仿宋"/>
                <w:sz w:val="24"/>
              </w:rPr>
              <w:t>内工作时间1年以上</w:t>
            </w:r>
          </w:p>
        </w:tc>
      </w:tr>
      <w:tr w14:paraId="76230C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16E083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384D388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职称要求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4C538564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无</w:t>
            </w:r>
          </w:p>
        </w:tc>
      </w:tr>
      <w:tr w14:paraId="5A0089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714F08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40228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知识/证书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6BCB92FA">
            <w:pPr>
              <w:spacing w:before="15" w:beforeLines="5" w:after="15" w:afterLines="5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 w14:paraId="5971C9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547497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7093C3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能力/技能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4CB0CD60"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有一定的消防安全知识储备</w:t>
            </w:r>
          </w:p>
        </w:tc>
      </w:tr>
      <w:tr w14:paraId="3E1B34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286CBB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05D536B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51A277D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优秀者可酌情放宽有关条件</w:t>
            </w:r>
          </w:p>
        </w:tc>
      </w:tr>
      <w:tr w14:paraId="1C97AE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39E5B4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工作条件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EFB38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工作场所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4C171CB9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室内办公</w:t>
            </w:r>
          </w:p>
        </w:tc>
      </w:tr>
      <w:tr w14:paraId="32CF0A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0C9FC4F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6A14AD3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0B0D62A6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综合工作制</w:t>
            </w:r>
          </w:p>
        </w:tc>
      </w:tr>
      <w:tr w14:paraId="5F1F3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2EC725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7AC65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工作环境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305DC4B4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正常作业环境</w:t>
            </w:r>
          </w:p>
        </w:tc>
      </w:tr>
    </w:tbl>
    <w:p w14:paraId="24CE7329">
      <w:pPr>
        <w:spacing w:line="560" w:lineRule="exact"/>
        <w:jc w:val="center"/>
        <w:outlineLvl w:val="1"/>
        <w:rPr>
          <w:rFonts w:hint="eastAsia" w:ascii="黑体" w:hAnsi="黑体" w:eastAsia="黑体" w:cs="黑体"/>
          <w:b/>
          <w:sz w:val="16"/>
          <w:szCs w:val="1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巡视岗岗位说明书</w:t>
      </w:r>
    </w:p>
    <w:p w14:paraId="60E21897">
      <w:pPr>
        <w:spacing w:line="560" w:lineRule="exact"/>
        <w:jc w:val="center"/>
        <w:outlineLvl w:val="1"/>
        <w:rPr>
          <w:rFonts w:hint="eastAsia" w:ascii="黑体" w:hAnsi="黑体" w:eastAsia="黑体" w:cs="黑体"/>
          <w:b/>
          <w:sz w:val="16"/>
          <w:szCs w:val="16"/>
        </w:rPr>
      </w:pPr>
    </w:p>
    <w:tbl>
      <w:tblPr>
        <w:tblStyle w:val="3"/>
        <w:tblW w:w="93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42"/>
        <w:gridCol w:w="324"/>
        <w:gridCol w:w="1379"/>
        <w:gridCol w:w="1380"/>
        <w:gridCol w:w="1449"/>
        <w:gridCol w:w="1923"/>
      </w:tblGrid>
      <w:tr w14:paraId="40CB2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4F5C9B7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岗位名称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 w14:paraId="7D061EF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巡视</w:t>
            </w:r>
            <w:r>
              <w:rPr>
                <w:rFonts w:ascii="仿宋" w:hAnsi="仿宋" w:eastAsia="仿宋" w:cs="仿宋"/>
                <w:sz w:val="24"/>
              </w:rPr>
              <w:t>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187D25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岗位编制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575E37B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0003A5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岗位类别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 w14:paraId="1EC3338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工勤</w:t>
            </w:r>
          </w:p>
        </w:tc>
      </w:tr>
      <w:tr w14:paraId="4B46CF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0C5C1F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所属部门</w:t>
            </w:r>
          </w:p>
        </w:tc>
        <w:tc>
          <w:tcPr>
            <w:tcW w:w="1666" w:type="dxa"/>
            <w:gridSpan w:val="2"/>
            <w:tcBorders>
              <w:tl2br w:val="nil"/>
              <w:tr2bl w:val="nil"/>
            </w:tcBorders>
            <w:vAlign w:val="center"/>
          </w:tcPr>
          <w:p w14:paraId="0CBF27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运行管理部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512444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直接上级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28E2C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值班长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14:paraId="08C522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下属人数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 w14:paraId="766526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5EA6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2A9E6F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职责概要</w:t>
            </w:r>
          </w:p>
        </w:tc>
        <w:tc>
          <w:tcPr>
            <w:tcW w:w="7797" w:type="dxa"/>
            <w:gridSpan w:val="6"/>
            <w:tcBorders>
              <w:tl2br w:val="nil"/>
              <w:tr2bl w:val="nil"/>
            </w:tcBorders>
            <w:vAlign w:val="center"/>
          </w:tcPr>
          <w:p w14:paraId="28649FA1">
            <w:pPr>
              <w:pStyle w:val="2"/>
              <w:spacing w:line="400" w:lineRule="exact"/>
              <w:ind w:firstLine="0" w:firstLineChars="0"/>
              <w:rPr>
                <w:rFonts w:hint="eastAsia" w:ascii="仿宋" w:hAnsi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</w:rPr>
              <w:t>负责巡视隧道及所属范围的情况及突发事件处理。</w:t>
            </w:r>
          </w:p>
        </w:tc>
      </w:tr>
      <w:tr w14:paraId="0A9EF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17" w:type="dxa"/>
            <w:gridSpan w:val="7"/>
            <w:tcBorders>
              <w:tl2br w:val="nil"/>
              <w:tr2bl w:val="nil"/>
            </w:tcBorders>
            <w:vAlign w:val="center"/>
          </w:tcPr>
          <w:p w14:paraId="682EF9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岗位职责</w:t>
            </w:r>
          </w:p>
        </w:tc>
      </w:tr>
      <w:tr w14:paraId="39BBA1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9317" w:type="dxa"/>
            <w:gridSpan w:val="7"/>
            <w:tcBorders>
              <w:tl2br w:val="nil"/>
              <w:tr2bl w:val="nil"/>
            </w:tcBorders>
            <w:vAlign w:val="center"/>
          </w:tcPr>
          <w:p w14:paraId="5C78B084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1.按要求进行隧道设施巡视工作，驾驶作业车辆实施养护作业。</w:t>
            </w:r>
          </w:p>
          <w:p w14:paraId="66412D2E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2.做好当班巡视情况的记录以及交接班工作。</w:t>
            </w:r>
          </w:p>
          <w:p w14:paraId="50FA5259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3.按照值班长的要求对隧道进行巡视以及突发事件的处理。</w:t>
            </w:r>
          </w:p>
          <w:p w14:paraId="2620F850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4.配合相关部门对隧道设施设备进行检修保养工作。</w:t>
            </w:r>
          </w:p>
          <w:p w14:paraId="1FB0A0DE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5.做好车辆保养和故障排查，遇故障不能自修时，及时通知车辆管理人员安排维修并做好详细记录。</w:t>
            </w:r>
          </w:p>
          <w:p w14:paraId="131746A5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6.当班期间应保持车辆环境卫生，交班前将车辆擦拭干净。</w:t>
            </w:r>
          </w:p>
          <w:p w14:paraId="238B5D63"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7.不得擅自将作业车辆驶出工作区域，严禁违章驾驶。</w:t>
            </w:r>
          </w:p>
        </w:tc>
      </w:tr>
      <w:tr w14:paraId="02FD39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0B7F12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工作关系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A57F77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内部关系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0C8F317E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各部门</w:t>
            </w:r>
          </w:p>
        </w:tc>
      </w:tr>
      <w:tr w14:paraId="67C330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4D2289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6D7FDB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外部关系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104BF001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无</w:t>
            </w:r>
          </w:p>
        </w:tc>
      </w:tr>
      <w:tr w14:paraId="53C92F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043656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任职资格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0975A32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学历专业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5BDACE0A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</w:t>
            </w:r>
            <w:r>
              <w:rPr>
                <w:rFonts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，汽车驾驶、汽车维修等相关</w:t>
            </w:r>
            <w:r>
              <w:rPr>
                <w:rFonts w:ascii="仿宋" w:hAnsi="仿宋" w:eastAsia="仿宋" w:cs="仿宋"/>
                <w:sz w:val="24"/>
              </w:rPr>
              <w:t>专业优先</w:t>
            </w:r>
          </w:p>
        </w:tc>
      </w:tr>
      <w:tr w14:paraId="26E701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3D7782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737C93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工作经验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2E7BC037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3年以上工作经验，其中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城投集团</w:t>
            </w:r>
            <w:r>
              <w:rPr>
                <w:rFonts w:hint="eastAsia" w:ascii="仿宋" w:hAnsi="仿宋" w:eastAsia="仿宋" w:cs="仿宋"/>
                <w:sz w:val="24"/>
              </w:rPr>
              <w:t>内工作时间1年以上</w:t>
            </w:r>
          </w:p>
        </w:tc>
      </w:tr>
      <w:tr w14:paraId="38202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0A9F48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C51EE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职称要求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4345C770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 w14:paraId="7DD0F1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408833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331D39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知识/证书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66DD895D">
            <w:pPr>
              <w:spacing w:before="15" w:beforeLines="5" w:after="15" w:afterLines="5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机动车车辆驾驶证C1及以上</w:t>
            </w:r>
          </w:p>
        </w:tc>
      </w:tr>
      <w:tr w14:paraId="59D437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75326F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9B7375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能力/技能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46315776"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无</w:t>
            </w:r>
          </w:p>
        </w:tc>
      </w:tr>
      <w:tr w14:paraId="6DEDC1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47891C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D41EBF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18A997D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优秀者可酌情放宽有关条件</w:t>
            </w:r>
          </w:p>
        </w:tc>
      </w:tr>
      <w:tr w14:paraId="6331A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 w14:paraId="70C26E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工作条件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00102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工作场所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1ED34588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室内办公及室外办公均有</w:t>
            </w:r>
          </w:p>
        </w:tc>
      </w:tr>
      <w:tr w14:paraId="638963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4E7513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D1B995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30D52456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综合工作制</w:t>
            </w:r>
          </w:p>
        </w:tc>
      </w:tr>
      <w:tr w14:paraId="141745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 w14:paraId="08561A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6002874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工作环境</w:t>
            </w:r>
          </w:p>
        </w:tc>
        <w:tc>
          <w:tcPr>
            <w:tcW w:w="6455" w:type="dxa"/>
            <w:gridSpan w:val="5"/>
            <w:tcBorders>
              <w:tl2br w:val="nil"/>
              <w:tr2bl w:val="nil"/>
            </w:tcBorders>
            <w:vAlign w:val="center"/>
          </w:tcPr>
          <w:p w14:paraId="7B25299C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正常作业环境</w:t>
            </w:r>
          </w:p>
        </w:tc>
      </w:tr>
    </w:tbl>
    <w:p w14:paraId="3B3C50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TgwN2RiODRkNjdjNzUwODhmNTk1NjljMDE5NzQifQ=="/>
  </w:docVars>
  <w:rsids>
    <w:rsidRoot w:val="17850C59"/>
    <w:rsid w:val="178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2024-08-21T06:41:00Z</dcterms:created>
  <dc:creator>h</dc:creator>
  <cp:lastModifiedBy>h</cp:lastModifiedBy>
  <dcterms:modified xsi:type="dcterms:W3CDTF">2024-08-21T06:43:17Z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B6DE46DE61D241CC841E4D0C4B477B56_11</vt:lpwstr>
  </property>
</Properties>
</file>